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Multisensor</w:t>
      </w:r>
    </w:p>
    <w:p/>
    <w:p>
      <w:pPr/>
      <w:r>
        <w:rPr>
          <w:b w:val="1"/>
          <w:bCs w:val="1"/>
        </w:rPr>
        <w:t xml:space="preserve">EO Multisensor</w:t>
      </w:r>
    </w:p>
    <w:p>
      <w:pPr/>
      <w:r>
        <w:rPr>
          <w:b w:val="1"/>
          <w:bCs w:val="1"/>
        </w:rPr>
        <w:t xml:space="preserve">IP - de superficie negro</w:t>
      </w:r>
    </w:p>
    <w:p/>
    <w:p>
      <w:pPr/>
      <w:r>
        <w:rPr/>
        <w:t xml:space="preserve">Dimensiones (long. x anch. x alt.): 123 x 123 x 44 mm;Con detector de movimiento: Sí;Garantía de fabricante: 5 años;Configuración mediante: Bluetooth Mesh;Con mando a distancia: No;Variante: IP - de superficie negro;UE1, EAN: 4007841091194;Aplicación, lugar: Interior;Color: Negro;Incluye soporte esquinero de pared: No;Lugar de instalación: Techo;Tipo de montaje: De superficie;Índice de protección: IP 20;Conexión a la red: 44 – 57 V;Tensión de alimentación detalle: PoE pasiva SELV, PoE estándar (IEEE 802.3 af);Tecnología, sensores: CO2, Presión de aire, Humedad ambiental, Temperatura, VOC;Altura de montaje: 2,5 – 3,5 m;Altura de montaje máx.: 3,50 m;Altura de montaje óptima: 2,8 m;Ángulo de detección: 360 °;Ocultación segmentada: Sí;Escalabilidad electrónica: Sí;Escalabilidad mecánica: No;Regulación crepuscular aprendizaje: No;Interconexión: Sí;Interconexión vía: Bluetooth Mesh;Producto categoría: Multisensor;Erfassungsfläche bei Montagehöhe: 2.5 m: 6.6 x 4.2 m (28 m²), &lt;br/&gt;3.0 m: 5.0 x 8.0 m (40 m²), &lt;br/&gt;3.5 m: 5.9 x 9.3 m (55 m²);Anzahl von Erfassungszonen: 10</w:t>
      </w:r>
    </w:p>
    <w:p/>
    <w:p>
      <w:pPr/>
      <w:r>
        <w:rPr>
          <w:b w:val="1"/>
          <w:bCs w:val="1"/>
        </w:rPr>
        <w:t xml:space="preserve">Fabricante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N° de art. </w:t>
      </w:r>
      <w:r>
        <w:rPr/>
        <w:t xml:space="preserve">091194</w:t>
      </w:r>
    </w:p>
    <w:p>
      <w:pPr/>
      <w:r>
        <w:rPr>
          <w:b w:val="1"/>
          <w:bCs w:val="1"/>
        </w:rPr>
        <w:t xml:space="preserve">Designación del pedido </w:t>
      </w:r>
      <w:r>
        <w:rPr/>
        <w:t xml:space="preserve">EO Multisensor IP - de superficie negro</w:t>
      </w:r>
    </w:p>
    <w:p/>
    <w:p>
      <w:pPr/>
      <w:r>
        <w:rPr/>
        <w:t xml:space="preserve">Entrega, instalación y puesta a punto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2026-07-19T01:03:12+02:00</dcterms:created>
  <dcterms:modified xsi:type="dcterms:W3CDTF">2026-07-19T01:03:12+02:00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